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BE340" w14:textId="266DEABC" w:rsidR="00A60DF2" w:rsidRDefault="00A60DF2" w:rsidP="006720C9">
      <w:pPr>
        <w:spacing w:line="276" w:lineRule="auto"/>
        <w:ind w:right="-1"/>
        <w:jc w:val="center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</w:p>
    <w:p w14:paraId="2B88362F" w14:textId="77777777" w:rsidR="00C2226A" w:rsidRPr="006350EE" w:rsidRDefault="00C2226A" w:rsidP="006720C9">
      <w:pPr>
        <w:ind w:right="-1"/>
        <w:jc w:val="both"/>
        <w:rPr>
          <w:rFonts w:ascii="Helvetica" w:eastAsia="Times New Roman" w:hAnsi="Helvetica" w:cs="Arial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</w:p>
    <w:p w14:paraId="77F494FD" w14:textId="77777777" w:rsidR="001D65EB" w:rsidRDefault="001D65EB" w:rsidP="001D65EB">
      <w:pPr>
        <w:pStyle w:val="NormaleWeb"/>
        <w:spacing w:before="0" w:beforeAutospacing="0" w:after="0" w:afterAutospacing="0"/>
        <w:jc w:val="center"/>
        <w:rPr>
          <w:rFonts w:ascii="Helvetica" w:hAnsi="Helvetica" w:cs="Arial"/>
          <w:b/>
          <w:bCs/>
          <w:iCs/>
          <w:noProof/>
          <w:sz w:val="28"/>
          <w:szCs w:val="26"/>
          <w:lang w:eastAsia="it-IT"/>
        </w:rPr>
      </w:pPr>
      <w:r w:rsidRPr="001D65EB">
        <w:rPr>
          <w:rFonts w:ascii="Helvetica" w:hAnsi="Helvetica" w:cs="Arial"/>
          <w:b/>
          <w:bCs/>
          <w:iCs/>
          <w:noProof/>
          <w:sz w:val="28"/>
          <w:szCs w:val="26"/>
          <w:lang w:eastAsia="it-IT"/>
        </w:rPr>
        <w:t xml:space="preserve">Beghelli adegua la gamma Salvalavita Phone </w:t>
      </w:r>
    </w:p>
    <w:p w14:paraId="2EA06356" w14:textId="1714119E" w:rsidR="001D65EB" w:rsidRDefault="001D65EB" w:rsidP="001D65EB">
      <w:pPr>
        <w:pStyle w:val="NormaleWeb"/>
        <w:spacing w:before="0" w:beforeAutospacing="0" w:after="0" w:afterAutospacing="0"/>
        <w:jc w:val="center"/>
        <w:rPr>
          <w:rFonts w:ascii="Helvetica" w:hAnsi="Helvetica" w:cs="Arial"/>
          <w:b/>
          <w:bCs/>
          <w:iCs/>
          <w:noProof/>
          <w:sz w:val="28"/>
          <w:szCs w:val="26"/>
          <w:lang w:eastAsia="it-IT"/>
        </w:rPr>
      </w:pPr>
      <w:r w:rsidRPr="001D65EB">
        <w:rPr>
          <w:rFonts w:ascii="Helvetica" w:hAnsi="Helvetica" w:cs="Arial"/>
          <w:b/>
          <w:bCs/>
          <w:iCs/>
          <w:noProof/>
          <w:sz w:val="28"/>
          <w:szCs w:val="26"/>
          <w:lang w:eastAsia="it-IT"/>
        </w:rPr>
        <w:t>ai requisiti della normativa Ecodesign 2025</w:t>
      </w:r>
    </w:p>
    <w:p w14:paraId="067D4917" w14:textId="77777777" w:rsidR="001D65EB" w:rsidRPr="001D65EB" w:rsidRDefault="001D65EB" w:rsidP="001D65EB">
      <w:pPr>
        <w:pStyle w:val="NormaleWeb"/>
        <w:spacing w:before="0" w:beforeAutospacing="0" w:after="0" w:afterAutospacing="0"/>
        <w:jc w:val="center"/>
        <w:rPr>
          <w:rFonts w:ascii="Helvetica" w:hAnsi="Helvetica" w:cs="Arial"/>
          <w:b/>
          <w:bCs/>
          <w:iCs/>
          <w:noProof/>
          <w:sz w:val="28"/>
          <w:szCs w:val="26"/>
          <w:lang w:eastAsia="it-IT"/>
        </w:rPr>
      </w:pPr>
    </w:p>
    <w:p w14:paraId="7A578A91" w14:textId="77777777" w:rsidR="001D65EB" w:rsidRDefault="001D65EB" w:rsidP="001D65EB">
      <w:pPr>
        <w:pStyle w:val="NormaleWeb"/>
        <w:spacing w:before="0" w:beforeAutospacing="0" w:after="0" w:afterAutospacing="0"/>
        <w:jc w:val="center"/>
        <w:rPr>
          <w:rFonts w:ascii="Helvetica" w:eastAsiaTheme="minorHAnsi" w:hAnsi="Helvetica" w:cs="Arial"/>
          <w:i/>
          <w:iCs/>
          <w:noProof/>
          <w:kern w:val="2"/>
          <w:sz w:val="22"/>
          <w:szCs w:val="22"/>
          <w:lang w:eastAsia="en-US"/>
          <w14:ligatures w14:val="standardContextual"/>
        </w:rPr>
      </w:pPr>
      <w:r w:rsidRPr="001D65EB">
        <w:rPr>
          <w:rFonts w:ascii="Helvetica" w:eastAsiaTheme="minorHAnsi" w:hAnsi="Helvetica" w:cs="Arial"/>
          <w:i/>
          <w:iCs/>
          <w:noProof/>
          <w:kern w:val="2"/>
          <w:sz w:val="22"/>
          <w:szCs w:val="22"/>
          <w:lang w:eastAsia="en-US"/>
          <w14:ligatures w14:val="standardContextual"/>
        </w:rPr>
        <w:t xml:space="preserve">Maggiore durabilità, sicurezza e affidabilità per i telefoni dedicati </w:t>
      </w:r>
    </w:p>
    <w:p w14:paraId="5A0FA5B2" w14:textId="5250A1AF" w:rsidR="001D65EB" w:rsidRDefault="001D65EB" w:rsidP="001D65EB">
      <w:pPr>
        <w:pStyle w:val="NormaleWeb"/>
        <w:spacing w:before="0" w:beforeAutospacing="0" w:after="0" w:afterAutospacing="0"/>
        <w:jc w:val="center"/>
        <w:rPr>
          <w:rFonts w:ascii="Helvetica" w:eastAsiaTheme="minorHAnsi" w:hAnsi="Helvetica" w:cs="Arial"/>
          <w:i/>
          <w:iCs/>
          <w:noProof/>
          <w:kern w:val="2"/>
          <w:sz w:val="22"/>
          <w:szCs w:val="22"/>
          <w:lang w:eastAsia="en-US"/>
          <w14:ligatures w14:val="standardContextual"/>
        </w:rPr>
      </w:pPr>
      <w:r w:rsidRPr="001D65EB">
        <w:rPr>
          <w:rFonts w:ascii="Helvetica" w:eastAsiaTheme="minorHAnsi" w:hAnsi="Helvetica" w:cs="Arial"/>
          <w:i/>
          <w:iCs/>
          <w:noProof/>
          <w:kern w:val="2"/>
          <w:sz w:val="22"/>
          <w:szCs w:val="22"/>
          <w:lang w:eastAsia="en-US"/>
          <w14:ligatures w14:val="standardContextual"/>
        </w:rPr>
        <w:t>alla protezione delle persone più fragili</w:t>
      </w:r>
    </w:p>
    <w:p w14:paraId="47582CE1" w14:textId="77777777" w:rsidR="001D65EB" w:rsidRPr="001D65EB" w:rsidRDefault="001D65EB" w:rsidP="001D65EB">
      <w:pPr>
        <w:pStyle w:val="NormaleWeb"/>
        <w:spacing w:before="0" w:beforeAutospacing="0" w:after="0" w:afterAutospacing="0"/>
        <w:jc w:val="center"/>
        <w:rPr>
          <w:rFonts w:ascii="Helvetica" w:eastAsiaTheme="minorHAnsi" w:hAnsi="Helvetica" w:cs="Arial"/>
          <w:noProof/>
          <w:kern w:val="2"/>
          <w:sz w:val="22"/>
          <w:szCs w:val="22"/>
          <w:lang w:eastAsia="en-US"/>
          <w14:ligatures w14:val="standardContextual"/>
        </w:rPr>
      </w:pPr>
    </w:p>
    <w:p w14:paraId="05194000" w14:textId="09DDE171" w:rsidR="001D65EB" w:rsidRPr="001D65EB" w:rsidRDefault="001D65EB" w:rsidP="00522FAE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noProof/>
          <w:sz w:val="22"/>
          <w:szCs w:val="22"/>
        </w:rPr>
        <w:t>Beghelli annuncia l’adeguamento dell</w:t>
      </w:r>
      <w:r w:rsidR="00190A2A">
        <w:rPr>
          <w:rFonts w:ascii="Helvetica" w:hAnsi="Helvetica" w:cs="Arial"/>
          <w:noProof/>
          <w:sz w:val="22"/>
          <w:szCs w:val="22"/>
        </w:rPr>
        <w:t>a</w:t>
      </w:r>
      <w:r w:rsidR="00522FAE">
        <w:rPr>
          <w:rFonts w:ascii="Helvetica" w:hAnsi="Helvetica" w:cs="Arial"/>
          <w:noProof/>
          <w:sz w:val="22"/>
          <w:szCs w:val="22"/>
        </w:rPr>
        <w:t xml:space="preserve"> (</w:t>
      </w:r>
      <w:r w:rsidRPr="001D65EB">
        <w:rPr>
          <w:rFonts w:ascii="Helvetica" w:hAnsi="Helvetica" w:cs="Arial"/>
          <w:noProof/>
          <w:sz w:val="22"/>
          <w:szCs w:val="22"/>
        </w:rPr>
        <w:t>gamma 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Salvalavita Phone</w:t>
      </w:r>
      <w:r w:rsidRPr="001D65EB">
        <w:rPr>
          <w:rFonts w:ascii="Helvetica" w:hAnsi="Helvetica" w:cs="Arial"/>
          <w:noProof/>
          <w:sz w:val="22"/>
          <w:szCs w:val="22"/>
        </w:rPr>
        <w:t> ai requisiti introdotti dalla normativa europea 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Ecodesign 2025</w:t>
      </w:r>
      <w:r w:rsidRPr="001D65EB">
        <w:rPr>
          <w:rFonts w:ascii="Helvetica" w:hAnsi="Helvetica" w:cs="Arial"/>
          <w:noProof/>
          <w:sz w:val="22"/>
          <w:szCs w:val="22"/>
        </w:rPr>
        <w:t> (Reg. UE 2023/1670), che innalza gli standard minimi di durabilità, riparabilità e trasparenza per tutti i telefoni portatili immessi sul mercato europeo.</w:t>
      </w:r>
      <w:r w:rsidR="001E35FD">
        <w:rPr>
          <w:rFonts w:ascii="Helvetica" w:hAnsi="Helvetica" w:cs="Arial"/>
          <w:noProof/>
          <w:sz w:val="22"/>
          <w:szCs w:val="22"/>
        </w:rPr>
        <w:t xml:space="preserve"> </w:t>
      </w:r>
      <w:r w:rsidRPr="001D65EB">
        <w:rPr>
          <w:rFonts w:ascii="Helvetica" w:hAnsi="Helvetica" w:cs="Arial"/>
          <w:noProof/>
          <w:sz w:val="22"/>
          <w:szCs w:val="22"/>
        </w:rPr>
        <w:t>Come evidenziato dall’</w:t>
      </w:r>
      <w:hyperlink r:id="rId7" w:history="1">
        <w:r w:rsidRPr="00D042BC">
          <w:rPr>
            <w:rStyle w:val="Collegamentoipertestuale"/>
            <w:rFonts w:ascii="Helvetica" w:hAnsi="Helvetica" w:cs="Arial"/>
            <w:noProof/>
            <w:sz w:val="22"/>
            <w:szCs w:val="22"/>
          </w:rPr>
          <w:t>Osservatorio Beghelli</w:t>
        </w:r>
      </w:hyperlink>
      <w:r w:rsidR="00D042BC">
        <w:rPr>
          <w:rFonts w:ascii="Helvetica" w:hAnsi="Helvetica" w:cs="Arial"/>
          <w:noProof/>
          <w:sz w:val="22"/>
          <w:szCs w:val="22"/>
        </w:rPr>
        <w:t xml:space="preserve">, </w:t>
      </w:r>
      <w:r w:rsidRPr="001D65EB">
        <w:rPr>
          <w:rFonts w:ascii="Helvetica" w:hAnsi="Helvetica" w:cs="Arial"/>
          <w:noProof/>
          <w:sz w:val="22"/>
          <w:szCs w:val="22"/>
        </w:rPr>
        <w:t>il nuovo quadro legislativ</w:t>
      </w:r>
      <w:r w:rsidR="001E35FD">
        <w:rPr>
          <w:rFonts w:ascii="Helvetica" w:hAnsi="Helvetica" w:cs="Arial"/>
          <w:noProof/>
          <w:sz w:val="22"/>
          <w:szCs w:val="22"/>
        </w:rPr>
        <w:t xml:space="preserve">o, </w:t>
      </w:r>
      <w:r w:rsidRPr="001D65EB">
        <w:rPr>
          <w:rFonts w:ascii="Helvetica" w:hAnsi="Helvetica" w:cs="Arial"/>
          <w:noProof/>
          <w:sz w:val="22"/>
          <w:szCs w:val="22"/>
        </w:rPr>
        <w:t>insieme agli aggiornamenti della direttiva RED sulla cybersecurity</w:t>
      </w:r>
      <w:r w:rsidR="001E35FD">
        <w:rPr>
          <w:rFonts w:ascii="Helvetica" w:hAnsi="Helvetica" w:cs="Arial"/>
          <w:noProof/>
          <w:sz w:val="22"/>
          <w:szCs w:val="22"/>
        </w:rPr>
        <w:t xml:space="preserve">, </w:t>
      </w:r>
      <w:r w:rsidRPr="001D65EB">
        <w:rPr>
          <w:rFonts w:ascii="Helvetica" w:hAnsi="Helvetica" w:cs="Arial"/>
          <w:noProof/>
          <w:sz w:val="22"/>
          <w:szCs w:val="22"/>
        </w:rPr>
        <w:t>punta a tutelare i consumatori riducendo l’obsolescenza precoce, migliorando la qualità dei dispositivi e garantendo maggiore sicurezza nelle comunicazioni wireless.</w:t>
      </w:r>
    </w:p>
    <w:p w14:paraId="14E3CF1A" w14:textId="77777777" w:rsidR="001E35FD" w:rsidRDefault="001E35FD" w:rsidP="001D65EB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327D6473" w14:textId="7CCCCEC2" w:rsidR="001D65EB" w:rsidRPr="001D65EB" w:rsidRDefault="001D65EB" w:rsidP="001D65EB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noProof/>
          <w:sz w:val="22"/>
          <w:szCs w:val="22"/>
        </w:rPr>
        <w:t>Dal punto di vista estetico e funzionale, i telefoni 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Salvalavita Phone</w:t>
      </w:r>
      <w:r w:rsidRPr="001D65EB">
        <w:rPr>
          <w:rFonts w:ascii="Helvetica" w:hAnsi="Helvetica" w:cs="Arial"/>
          <w:noProof/>
          <w:sz w:val="22"/>
          <w:szCs w:val="22"/>
        </w:rPr>
        <w:t> mantengono inalterati il design essenziale, l’interfaccia intuitiva e le caratteristiche che li rendono strumenti affidabili per la protezione delle persone anziane e fragili.</w:t>
      </w:r>
      <w:r w:rsidR="009124B8">
        <w:rPr>
          <w:rFonts w:ascii="Helvetica" w:hAnsi="Helvetica" w:cs="Arial"/>
          <w:noProof/>
          <w:sz w:val="22"/>
          <w:szCs w:val="22"/>
        </w:rPr>
        <w:t xml:space="preserve"> </w:t>
      </w:r>
      <w:r w:rsidR="00C644CA">
        <w:rPr>
          <w:rFonts w:ascii="Helvetica" w:hAnsi="Helvetica" w:cs="Arial"/>
          <w:noProof/>
          <w:sz w:val="22"/>
          <w:szCs w:val="22"/>
        </w:rPr>
        <w:t>Per</w:t>
      </w:r>
      <w:r w:rsidRPr="001D65EB">
        <w:rPr>
          <w:rFonts w:ascii="Helvetica" w:hAnsi="Helvetica" w:cs="Arial"/>
          <w:noProof/>
          <w:sz w:val="22"/>
          <w:szCs w:val="22"/>
        </w:rPr>
        <w:t xml:space="preserve"> garantir</w:t>
      </w:r>
      <w:r w:rsidR="00C644CA">
        <w:rPr>
          <w:rFonts w:ascii="Helvetica" w:hAnsi="Helvetica" w:cs="Arial"/>
          <w:noProof/>
          <w:sz w:val="22"/>
          <w:szCs w:val="22"/>
        </w:rPr>
        <w:t>ne</w:t>
      </w:r>
      <w:r w:rsidRPr="001D65EB">
        <w:rPr>
          <w:rFonts w:ascii="Helvetica" w:hAnsi="Helvetica" w:cs="Arial"/>
          <w:noProof/>
          <w:sz w:val="22"/>
          <w:szCs w:val="22"/>
        </w:rPr>
        <w:t xml:space="preserve"> la piena conformità alle prescrizioni Ecodesign 2025, Beghelli ha introdotto una serie di miglioramenti tecnici che aumentano la resistenza e la durata del prodotto:</w:t>
      </w:r>
    </w:p>
    <w:p w14:paraId="0F835FA7" w14:textId="3340F6DC" w:rsidR="001D65EB" w:rsidRPr="001D65EB" w:rsidRDefault="001D65EB" w:rsidP="001E35FD">
      <w:pPr>
        <w:ind w:right="-1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b/>
          <w:bCs/>
          <w:noProof/>
          <w:sz w:val="22"/>
          <w:szCs w:val="22"/>
        </w:rPr>
        <w:t>Maggiore resistenza alle cadute accidentali</w:t>
      </w:r>
      <w:r w:rsidRPr="001D65EB">
        <w:rPr>
          <w:rFonts w:ascii="Helvetica" w:hAnsi="Helvetica" w:cs="Arial"/>
          <w:noProof/>
          <w:sz w:val="22"/>
          <w:szCs w:val="22"/>
        </w:rPr>
        <w:br/>
        <w:t xml:space="preserve">Struttura meccanica rinforzata per proteggere il dispositivo </w:t>
      </w:r>
      <w:r w:rsidR="008724BD">
        <w:rPr>
          <w:rFonts w:ascii="Helvetica" w:hAnsi="Helvetica" w:cs="Arial"/>
          <w:noProof/>
          <w:sz w:val="22"/>
          <w:szCs w:val="22"/>
        </w:rPr>
        <w:t>ne</w:t>
      </w:r>
      <w:r w:rsidR="00D634F6">
        <w:rPr>
          <w:rFonts w:ascii="Helvetica" w:hAnsi="Helvetica" w:cs="Arial"/>
          <w:noProof/>
          <w:sz w:val="22"/>
          <w:szCs w:val="22"/>
        </w:rPr>
        <w:t>lle cadute, frequenti</w:t>
      </w:r>
      <w:r w:rsidRPr="001D65EB">
        <w:rPr>
          <w:rFonts w:ascii="Helvetica" w:hAnsi="Helvetica" w:cs="Arial"/>
          <w:noProof/>
          <w:sz w:val="22"/>
          <w:szCs w:val="22"/>
        </w:rPr>
        <w:t xml:space="preserve"> tra gli utenti senior.</w:t>
      </w:r>
    </w:p>
    <w:p w14:paraId="3DF95545" w14:textId="77777777" w:rsidR="001D65EB" w:rsidRPr="001D65EB" w:rsidRDefault="001D65EB" w:rsidP="001E35FD">
      <w:pPr>
        <w:ind w:right="-1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b/>
          <w:bCs/>
          <w:noProof/>
          <w:sz w:val="22"/>
          <w:szCs w:val="22"/>
        </w:rPr>
        <w:t>Batteria a più lunga autonomia</w:t>
      </w:r>
      <w:r w:rsidRPr="001D65EB">
        <w:rPr>
          <w:rFonts w:ascii="Helvetica" w:hAnsi="Helvetica" w:cs="Arial"/>
          <w:noProof/>
          <w:sz w:val="22"/>
          <w:szCs w:val="22"/>
        </w:rPr>
        <w:br/>
        <w:t>Gli accumulatori sono ora progettati per mantenere almeno 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l’80% della capacità dopo 500 cicli di ricarica</w:t>
      </w:r>
      <w:r w:rsidRPr="001D65EB">
        <w:rPr>
          <w:rFonts w:ascii="Helvetica" w:hAnsi="Helvetica" w:cs="Arial"/>
          <w:noProof/>
          <w:sz w:val="22"/>
          <w:szCs w:val="22"/>
        </w:rPr>
        <w:t>, riducendo il degrado nel tempo.</w:t>
      </w:r>
    </w:p>
    <w:p w14:paraId="21491C79" w14:textId="77777777" w:rsidR="001D65EB" w:rsidRPr="001D65EB" w:rsidRDefault="001D65EB" w:rsidP="001E35FD">
      <w:pPr>
        <w:ind w:right="-1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b/>
          <w:bCs/>
          <w:noProof/>
          <w:sz w:val="22"/>
          <w:szCs w:val="22"/>
        </w:rPr>
        <w:t>Protezione contro polvere e spruzzi d’acqua</w:t>
      </w:r>
      <w:r w:rsidRPr="001D65EB">
        <w:rPr>
          <w:rFonts w:ascii="Helvetica" w:hAnsi="Helvetica" w:cs="Arial"/>
          <w:noProof/>
          <w:sz w:val="22"/>
          <w:szCs w:val="22"/>
        </w:rPr>
        <w:br/>
        <w:t>Un affinamento della tenuta che rende il telefono più robusto nell’uso quotidiano.</w:t>
      </w:r>
    </w:p>
    <w:p w14:paraId="0CD610B9" w14:textId="77777777" w:rsidR="001D65EB" w:rsidRPr="001D65EB" w:rsidRDefault="001D65EB" w:rsidP="001E35FD">
      <w:pPr>
        <w:ind w:right="-1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b/>
          <w:bCs/>
          <w:noProof/>
          <w:sz w:val="22"/>
          <w:szCs w:val="22"/>
        </w:rPr>
        <w:t>Gestione intelligente della ricarica</w:t>
      </w:r>
      <w:r w:rsidRPr="001D65EB">
        <w:rPr>
          <w:rFonts w:ascii="Helvetica" w:hAnsi="Helvetica" w:cs="Arial"/>
          <w:noProof/>
          <w:sz w:val="22"/>
          <w:szCs w:val="22"/>
        </w:rPr>
        <w:br/>
        <w:t>Nuovi sistemi di controllo che ottimizzano i tempi e le modalità di ricarica, preservando la vita utile della batteria.</w:t>
      </w:r>
    </w:p>
    <w:p w14:paraId="066722D4" w14:textId="77777777" w:rsidR="00564CA1" w:rsidRDefault="001D65EB" w:rsidP="009124B8">
      <w:pPr>
        <w:ind w:right="-1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b/>
          <w:bCs/>
          <w:noProof/>
          <w:sz w:val="22"/>
          <w:szCs w:val="22"/>
        </w:rPr>
        <w:t>Pezzi di ricambio garantiti per 7 anni</w:t>
      </w:r>
      <w:r w:rsidRPr="001D65EB">
        <w:rPr>
          <w:rFonts w:ascii="Helvetica" w:hAnsi="Helvetica" w:cs="Arial"/>
          <w:noProof/>
          <w:sz w:val="22"/>
          <w:szCs w:val="22"/>
        </w:rPr>
        <w:br/>
        <w:t>In ottemperanza al principio europeo del “diritto alla riparazione”, Beghelli assicura la disponibilità delle principali componenti nel lungo periodo.</w:t>
      </w:r>
      <w:r w:rsidR="009124B8">
        <w:rPr>
          <w:rFonts w:ascii="Helvetica" w:hAnsi="Helvetica" w:cs="Arial"/>
          <w:noProof/>
          <w:sz w:val="22"/>
          <w:szCs w:val="22"/>
        </w:rPr>
        <w:t xml:space="preserve"> </w:t>
      </w:r>
    </w:p>
    <w:p w14:paraId="1A707CE0" w14:textId="77777777" w:rsidR="00564CA1" w:rsidRDefault="00564CA1" w:rsidP="009124B8">
      <w:pPr>
        <w:ind w:right="-1"/>
        <w:rPr>
          <w:rFonts w:ascii="Helvetica" w:hAnsi="Helvetica" w:cs="Arial"/>
          <w:noProof/>
          <w:sz w:val="22"/>
          <w:szCs w:val="22"/>
        </w:rPr>
      </w:pPr>
    </w:p>
    <w:p w14:paraId="05D801BA" w14:textId="3DAFC049" w:rsidR="001D65EB" w:rsidRPr="001D65EB" w:rsidRDefault="001D65EB" w:rsidP="00564CA1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noProof/>
          <w:sz w:val="22"/>
          <w:szCs w:val="22"/>
        </w:rPr>
        <w:t>Questi interventi non alterano l’esperienza d’uso dei modelli Salvalavita, ma li rendono più solidi e sostenibili, in coerenza con la visione dell’Unione Europea per dispositivi più duraturi e meno soggetti a sostituzione frequente.</w:t>
      </w:r>
    </w:p>
    <w:p w14:paraId="44712DA1" w14:textId="77777777" w:rsidR="001E35FD" w:rsidRDefault="001E35FD" w:rsidP="001D65EB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4B2AC298" w14:textId="6747B17E" w:rsidR="001D65EB" w:rsidRPr="001E35FD" w:rsidRDefault="001D65EB" w:rsidP="001D65EB">
      <w:pPr>
        <w:ind w:right="-1"/>
        <w:jc w:val="both"/>
        <w:rPr>
          <w:rFonts w:ascii="Helvetica" w:hAnsi="Helvetica" w:cs="Arial"/>
          <w:b/>
          <w:bCs/>
          <w:noProof/>
          <w:sz w:val="22"/>
          <w:szCs w:val="22"/>
        </w:rPr>
      </w:pPr>
      <w:r w:rsidRPr="001E35FD">
        <w:rPr>
          <w:rFonts w:ascii="Helvetica" w:hAnsi="Helvetica" w:cs="Arial"/>
          <w:b/>
          <w:bCs/>
          <w:noProof/>
          <w:sz w:val="22"/>
          <w:szCs w:val="22"/>
        </w:rPr>
        <w:t>Salvalavita Phone: tecnologia che protegge, oggi più sostenibile</w:t>
      </w:r>
    </w:p>
    <w:p w14:paraId="6DEC12DA" w14:textId="45CF0034" w:rsidR="00D634F6" w:rsidRPr="00522FAE" w:rsidRDefault="001D65EB" w:rsidP="001D65EB">
      <w:pPr>
        <w:ind w:right="-1"/>
        <w:jc w:val="both"/>
        <w:rPr>
          <w:rFonts w:ascii="Helvetica" w:hAnsi="Helvetica"/>
          <w:noProof/>
          <w:sz w:val="22"/>
          <w:szCs w:val="22"/>
        </w:rPr>
      </w:pPr>
      <w:r w:rsidRPr="001D65EB">
        <w:rPr>
          <w:rFonts w:ascii="Helvetica" w:hAnsi="Helvetica" w:cs="Arial"/>
          <w:noProof/>
          <w:sz w:val="22"/>
          <w:szCs w:val="22"/>
        </w:rPr>
        <w:t>I telefoni 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Salvalavita Phone</w:t>
      </w:r>
      <w:r w:rsidRPr="001D65EB">
        <w:rPr>
          <w:rFonts w:ascii="Helvetica" w:hAnsi="Helvetica" w:cs="Arial"/>
          <w:noProof/>
          <w:sz w:val="22"/>
          <w:szCs w:val="22"/>
        </w:rPr>
        <w:t> sono pensati per supportare anziani e persone fragili nella vita quotidiana, combinando equipaggiamento tradizionale e funzionalità di assistenza avanzate.</w:t>
      </w:r>
      <w:r w:rsidR="001E35FD">
        <w:rPr>
          <w:rFonts w:ascii="Helvetica" w:hAnsi="Helvetica" w:cs="Arial"/>
          <w:noProof/>
          <w:sz w:val="22"/>
          <w:szCs w:val="22"/>
        </w:rPr>
        <w:t xml:space="preserve"> Sono dotati di 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tasto SOS</w:t>
      </w:r>
      <w:r w:rsidRPr="001D65EB">
        <w:rPr>
          <w:rFonts w:ascii="Helvetica" w:hAnsi="Helvetica" w:cs="Arial"/>
          <w:noProof/>
          <w:sz w:val="22"/>
          <w:szCs w:val="22"/>
        </w:rPr>
        <w:t> per attivare immediatamente la richiesta di aiut</w:t>
      </w:r>
      <w:r w:rsidR="001E35FD">
        <w:rPr>
          <w:rFonts w:ascii="Helvetica" w:hAnsi="Helvetica" w:cs="Arial"/>
          <w:noProof/>
          <w:sz w:val="22"/>
          <w:szCs w:val="22"/>
        </w:rPr>
        <w:t xml:space="preserve">o, 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localizzazione</w:t>
      </w:r>
      <w:r w:rsidR="00D634F6">
        <w:rPr>
          <w:rFonts w:ascii="Helvetica" w:hAnsi="Helvetica" w:cs="Arial"/>
          <w:b/>
          <w:bCs/>
          <w:noProof/>
          <w:sz w:val="22"/>
          <w:szCs w:val="22"/>
        </w:rPr>
        <w:t xml:space="preserve"> GPS</w:t>
      </w:r>
      <w:r w:rsidR="001E35FD">
        <w:rPr>
          <w:rFonts w:ascii="Helvetica" w:hAnsi="Helvetica" w:cs="Arial"/>
          <w:noProof/>
          <w:sz w:val="22"/>
          <w:szCs w:val="22"/>
        </w:rPr>
        <w:t xml:space="preserve">, </w:t>
      </w:r>
      <w:r w:rsidR="00D634F6">
        <w:rPr>
          <w:rFonts w:ascii="Helvetica" w:hAnsi="Helvetica" w:cs="Arial"/>
          <w:noProof/>
          <w:sz w:val="22"/>
          <w:szCs w:val="22"/>
        </w:rPr>
        <w:t xml:space="preserve">sensore di caduta che attiva automaticamente l’allarme, </w:t>
      </w:r>
      <w:r w:rsidRPr="001D65EB">
        <w:rPr>
          <w:rFonts w:ascii="Helvetica" w:hAnsi="Helvetica" w:cs="Arial"/>
          <w:b/>
          <w:bCs/>
          <w:noProof/>
          <w:sz w:val="22"/>
          <w:szCs w:val="22"/>
        </w:rPr>
        <w:t>tasti grandi e display ad alta leggibilità</w:t>
      </w:r>
      <w:r w:rsidR="001E35FD">
        <w:rPr>
          <w:rFonts w:ascii="Helvetica" w:hAnsi="Helvetica" w:cs="Arial"/>
          <w:noProof/>
          <w:sz w:val="22"/>
          <w:szCs w:val="22"/>
        </w:rPr>
        <w:t xml:space="preserve">, </w:t>
      </w:r>
      <w:r w:rsidR="00D634F6">
        <w:rPr>
          <w:rFonts w:ascii="Helvetica" w:hAnsi="Helvetica" w:cs="Arial"/>
          <w:noProof/>
          <w:sz w:val="22"/>
          <w:szCs w:val="22"/>
        </w:rPr>
        <w:t>volume alto di suoneria e chiamata. Sono inoltre abbinabili ai</w:t>
      </w:r>
      <w:r w:rsidRPr="001D65EB">
        <w:rPr>
          <w:rFonts w:ascii="Helvetica" w:hAnsi="Helvetica" w:cs="Arial"/>
          <w:noProof/>
          <w:sz w:val="22"/>
          <w:szCs w:val="22"/>
        </w:rPr>
        <w:t xml:space="preserve">  servizi di telesoccorso </w:t>
      </w:r>
      <w:r w:rsidR="008724BD">
        <w:rPr>
          <w:rFonts w:ascii="Helvetica" w:hAnsi="Helvetica" w:cs="Arial"/>
          <w:noProof/>
          <w:sz w:val="22"/>
          <w:szCs w:val="22"/>
        </w:rPr>
        <w:t xml:space="preserve">offerti </w:t>
      </w:r>
      <w:r w:rsidR="00D634F6">
        <w:rPr>
          <w:rFonts w:ascii="Helvetica" w:hAnsi="Helvetica" w:cs="Arial"/>
          <w:noProof/>
          <w:sz w:val="22"/>
          <w:szCs w:val="22"/>
        </w:rPr>
        <w:t>d</w:t>
      </w:r>
      <w:r w:rsidR="008724BD">
        <w:rPr>
          <w:rFonts w:ascii="Helvetica" w:hAnsi="Helvetica" w:cs="Arial"/>
          <w:noProof/>
          <w:sz w:val="22"/>
          <w:szCs w:val="22"/>
        </w:rPr>
        <w:t>a</w:t>
      </w:r>
      <w:r w:rsidR="00D634F6">
        <w:rPr>
          <w:rFonts w:ascii="Helvetica" w:hAnsi="Helvetica" w:cs="Arial"/>
          <w:noProof/>
          <w:sz w:val="22"/>
          <w:szCs w:val="22"/>
        </w:rPr>
        <w:t>l Centro Salvalavita B</w:t>
      </w:r>
      <w:r w:rsidRPr="001D65EB">
        <w:rPr>
          <w:rFonts w:ascii="Helvetica" w:hAnsi="Helvetica" w:cs="Arial"/>
          <w:noProof/>
          <w:sz w:val="22"/>
          <w:szCs w:val="22"/>
        </w:rPr>
        <w:t>eghelli</w:t>
      </w:r>
      <w:r w:rsidR="00D634F6" w:rsidRPr="008724BD">
        <w:rPr>
          <w:rFonts w:ascii="Helvetica" w:hAnsi="Helvetica" w:cs="Arial"/>
          <w:noProof/>
          <w:sz w:val="22"/>
          <w:szCs w:val="22"/>
        </w:rPr>
        <w:t xml:space="preserve">, </w:t>
      </w:r>
      <w:r w:rsidR="00D634F6" w:rsidRPr="00522FAE">
        <w:rPr>
          <w:rFonts w:ascii="Helvetica" w:hAnsi="Helvetica"/>
          <w:noProof/>
          <w:sz w:val="22"/>
          <w:szCs w:val="22"/>
        </w:rPr>
        <w:t>attivo 24 ore su 24, 365 giorni l’anno.</w:t>
      </w:r>
    </w:p>
    <w:p w14:paraId="444403A2" w14:textId="77777777" w:rsidR="00D634F6" w:rsidRPr="001D65EB" w:rsidRDefault="00D634F6" w:rsidP="001D65EB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0FCB8AD2" w14:textId="77777777" w:rsidR="001D65EB" w:rsidRPr="001D65EB" w:rsidRDefault="001D65EB" w:rsidP="001D65EB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1D65EB">
        <w:rPr>
          <w:rFonts w:ascii="Helvetica" w:hAnsi="Helvetica" w:cs="Arial"/>
          <w:noProof/>
          <w:sz w:val="22"/>
          <w:szCs w:val="22"/>
        </w:rPr>
        <w:t>L’adeguamento alla normativa Ecodesign 2025 rafforza ulteriormente l’affidabilità di questi dispositivi, garantendo una protezione che dura nel tempo.</w:t>
      </w:r>
    </w:p>
    <w:p w14:paraId="53CA1984" w14:textId="77777777" w:rsidR="008420DE" w:rsidRDefault="008420DE" w:rsidP="006720C9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4F7A0FF7" w14:textId="77777777" w:rsidR="00B2154D" w:rsidRDefault="00B2154D" w:rsidP="00F12098">
      <w:pPr>
        <w:ind w:right="-1"/>
        <w:jc w:val="both"/>
      </w:pPr>
    </w:p>
    <w:p w14:paraId="156E59E2" w14:textId="58444E3B" w:rsidR="00241FB6" w:rsidRPr="00795C3B" w:rsidRDefault="009C3EA4" w:rsidP="00F12098">
      <w:pPr>
        <w:ind w:right="-1"/>
        <w:jc w:val="both"/>
        <w:rPr>
          <w:rFonts w:ascii="Helvetica" w:hAnsi="Helvetica"/>
          <w:b/>
          <w:bCs/>
          <w:sz w:val="18"/>
          <w:szCs w:val="18"/>
        </w:rPr>
      </w:pPr>
      <w:r w:rsidRPr="00795C3B">
        <w:rPr>
          <w:rFonts w:ascii="Helvetica" w:hAnsi="Helvetica"/>
          <w:b/>
          <w:bCs/>
          <w:sz w:val="18"/>
          <w:szCs w:val="18"/>
        </w:rPr>
        <w:t xml:space="preserve">Su </w:t>
      </w:r>
      <w:r w:rsidR="00241FB6" w:rsidRPr="00795C3B">
        <w:rPr>
          <w:rFonts w:ascii="Helvetica" w:hAnsi="Helvetica"/>
          <w:b/>
          <w:bCs/>
          <w:sz w:val="18"/>
          <w:szCs w:val="18"/>
        </w:rPr>
        <w:t>Beghelli</w:t>
      </w:r>
    </w:p>
    <w:p w14:paraId="457AFE7B" w14:textId="2F425EBD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18"/>
          <w:szCs w:val="18"/>
        </w:rPr>
        <w:t xml:space="preserve">Fondata nel 1982, </w:t>
      </w:r>
      <w:r w:rsidR="00795C3B">
        <w:rPr>
          <w:rFonts w:ascii="Helvetica" w:hAnsi="Helvetica"/>
          <w:sz w:val="18"/>
          <w:szCs w:val="18"/>
        </w:rPr>
        <w:t xml:space="preserve">Beghelli è </w:t>
      </w:r>
      <w:r w:rsidR="00795C3B" w:rsidRPr="00795C3B">
        <w:rPr>
          <w:rFonts w:ascii="Helvetica" w:hAnsi="Helvetica"/>
          <w:sz w:val="18"/>
          <w:szCs w:val="18"/>
        </w:rPr>
        <w:t xml:space="preserve">leader italiano nel settore dell'illuminazione di emergenza. </w:t>
      </w:r>
      <w:r w:rsidR="00795C3B">
        <w:rPr>
          <w:rFonts w:ascii="Helvetica" w:hAnsi="Helvetica"/>
          <w:sz w:val="18"/>
          <w:szCs w:val="18"/>
        </w:rPr>
        <w:t>L’</w:t>
      </w:r>
      <w:r w:rsidR="00795C3B" w:rsidRPr="00795C3B">
        <w:rPr>
          <w:rFonts w:ascii="Helvetica" w:hAnsi="Helvetica"/>
          <w:sz w:val="18"/>
          <w:szCs w:val="18"/>
        </w:rPr>
        <w:t>azienda</w:t>
      </w:r>
      <w:r w:rsidR="00795C3B">
        <w:rPr>
          <w:rFonts w:ascii="Helvetica" w:hAnsi="Helvetica"/>
          <w:sz w:val="18"/>
          <w:szCs w:val="18"/>
        </w:rPr>
        <w:t>,</w:t>
      </w:r>
      <w:r w:rsidR="00795C3B" w:rsidRPr="00795C3B">
        <w:rPr>
          <w:rFonts w:ascii="Helvetica" w:hAnsi="Helvetica"/>
          <w:sz w:val="18"/>
          <w:szCs w:val="18"/>
        </w:rPr>
        <w:t xml:space="preserve"> inoltre</w:t>
      </w:r>
      <w:r w:rsidR="00795C3B">
        <w:rPr>
          <w:rFonts w:ascii="Helvetica" w:hAnsi="Helvetica"/>
          <w:sz w:val="18"/>
          <w:szCs w:val="18"/>
        </w:rPr>
        <w:t>,</w:t>
      </w:r>
      <w:r w:rsidR="00795C3B" w:rsidRPr="00795C3B">
        <w:rPr>
          <w:rFonts w:ascii="Helvetica" w:hAnsi="Helvetica"/>
          <w:sz w:val="18"/>
          <w:szCs w:val="18"/>
        </w:rPr>
        <w:t xml:space="preserve"> progetta, produce e distribuisce apparecchi per l'illuminazione tecnico-professionale, impianti di smart lighting, sistemi fotovoltaici, dispositivi per la smart-home e la sicurezza delle persone e della casa</w:t>
      </w:r>
      <w:r w:rsidR="008231C3" w:rsidRPr="00535E26">
        <w:rPr>
          <w:rFonts w:ascii="Helvetica" w:hAnsi="Helvetica"/>
          <w:sz w:val="18"/>
          <w:szCs w:val="18"/>
        </w:rPr>
        <w:t xml:space="preserve">. Il benessere delle persone e dell'ambiente, il risparmio energetico, la facilità di utilizzo, sono al centro dell'attenzione di Beghelli e alla base di tutte le sue soluzioni, realizzate </w:t>
      </w:r>
      <w:r w:rsidRPr="00535E26">
        <w:rPr>
          <w:rFonts w:ascii="Helvetica" w:hAnsi="Helvetica"/>
          <w:sz w:val="18"/>
          <w:szCs w:val="18"/>
        </w:rPr>
        <w:t xml:space="preserve">tramite una precisa strategia basata </w:t>
      </w:r>
      <w:r w:rsidR="008231C3" w:rsidRPr="00535E26">
        <w:rPr>
          <w:rFonts w:ascii="Helvetica" w:hAnsi="Helvetica"/>
          <w:sz w:val="18"/>
          <w:szCs w:val="18"/>
        </w:rPr>
        <w:t xml:space="preserve">su </w:t>
      </w:r>
      <w:r w:rsidRPr="00535E26">
        <w:rPr>
          <w:rFonts w:ascii="Helvetica" w:hAnsi="Helvetica"/>
          <w:sz w:val="18"/>
          <w:szCs w:val="18"/>
        </w:rPr>
        <w:t>innovazione tecnologica e design dei prodotti, capillare presidio del mercato, collaborazione con la distribuzione, costanti investimenti in capacità produttiva, marketing e comunicazione. Beghelli conta oggi</w:t>
      </w:r>
      <w:r w:rsidR="007039FC" w:rsidRPr="00535E26">
        <w:rPr>
          <w:rFonts w:ascii="Helvetica" w:hAnsi="Helvetica"/>
          <w:sz w:val="18"/>
          <w:szCs w:val="18"/>
        </w:rPr>
        <w:t xml:space="preserve"> </w:t>
      </w:r>
      <w:r w:rsidRPr="00535E26">
        <w:rPr>
          <w:rFonts w:ascii="Helvetica" w:hAnsi="Helvetica"/>
          <w:sz w:val="18"/>
          <w:szCs w:val="18"/>
        </w:rPr>
        <w:t>9</w:t>
      </w:r>
      <w:r w:rsidR="007039FC" w:rsidRPr="00535E26">
        <w:rPr>
          <w:rFonts w:ascii="Helvetica" w:hAnsi="Helvetica"/>
          <w:sz w:val="18"/>
          <w:szCs w:val="18"/>
        </w:rPr>
        <w:t>32</w:t>
      </w:r>
      <w:r w:rsidRPr="00535E26">
        <w:rPr>
          <w:rFonts w:ascii="Helvetica" w:hAnsi="Helvetica"/>
          <w:sz w:val="18"/>
          <w:szCs w:val="18"/>
        </w:rPr>
        <w:t xml:space="preserve"> dipendenti e comprende realtà industriali operanti nel campo della ricerca, della produzione, dei servizi e della commercializzazione in Europa, </w:t>
      </w:r>
      <w:r w:rsidR="008231C3" w:rsidRPr="00535E26">
        <w:rPr>
          <w:rFonts w:ascii="Helvetica" w:hAnsi="Helvetica"/>
          <w:sz w:val="18"/>
          <w:szCs w:val="18"/>
        </w:rPr>
        <w:t xml:space="preserve">Estremo Oriente </w:t>
      </w:r>
      <w:r w:rsidRPr="00535E26">
        <w:rPr>
          <w:rFonts w:ascii="Helvetica" w:hAnsi="Helvetica"/>
          <w:sz w:val="18"/>
          <w:szCs w:val="18"/>
        </w:rPr>
        <w:t xml:space="preserve">e Nord America ed ha una 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535E26">
        <w:rPr>
          <w:rFonts w:ascii="Helvetica" w:hAnsi="Helvetica"/>
          <w:sz w:val="18"/>
          <w:szCs w:val="18"/>
        </w:rPr>
        <w:t>automation</w:t>
      </w:r>
      <w:proofErr w:type="spellEnd"/>
      <w:r w:rsidRPr="00535E26">
        <w:rPr>
          <w:rFonts w:ascii="Helvetica" w:hAnsi="Helvetica"/>
          <w:sz w:val="18"/>
          <w:szCs w:val="18"/>
        </w:rPr>
        <w:t xml:space="preserve">, protezione e distribuzione dell’energia, mobilità elettrica e illuminazione intelligente. Si uniscono </w:t>
      </w:r>
      <w:r w:rsidR="008231C3" w:rsidRPr="00535E26">
        <w:rPr>
          <w:rFonts w:ascii="Helvetica" w:hAnsi="Helvetica"/>
          <w:sz w:val="18"/>
          <w:szCs w:val="18"/>
        </w:rPr>
        <w:t xml:space="preserve">così </w:t>
      </w:r>
      <w:r w:rsidRPr="00535E26">
        <w:rPr>
          <w:rFonts w:ascii="Helvetica" w:hAnsi="Helvetica"/>
          <w:sz w:val="18"/>
          <w:szCs w:val="18"/>
        </w:rPr>
        <w:t>due aziende italiane che condividono sia il continuo impegno verso l'innovazione e l'investimento in soluzioni all'avanguardia, sia i valori di integrità, eccellenza e sostenibilità, valorizzando il know-how e l’esperienza di entrambe.</w:t>
      </w:r>
    </w:p>
    <w:p w14:paraId="53CBF516" w14:textId="07649E16" w:rsidR="007D48FF" w:rsidRDefault="007D48FF" w:rsidP="00F12098">
      <w:pPr>
        <w:ind w:right="-1"/>
        <w:jc w:val="both"/>
      </w:pPr>
      <w:hyperlink r:id="rId8" w:history="1">
        <w:r w:rsidRPr="00535E26">
          <w:rPr>
            <w:rStyle w:val="Collegamentoipertestuale"/>
            <w:rFonts w:ascii="Helvetica" w:hAnsi="Helvetica"/>
            <w:sz w:val="18"/>
            <w:szCs w:val="18"/>
          </w:rPr>
          <w:t>www.beghelli.it</w:t>
        </w:r>
      </w:hyperlink>
    </w:p>
    <w:p w14:paraId="3891F9C4" w14:textId="77777777" w:rsidR="00862EFC" w:rsidRDefault="00862EFC" w:rsidP="00F12098">
      <w:pPr>
        <w:ind w:right="-1"/>
        <w:jc w:val="both"/>
      </w:pPr>
    </w:p>
    <w:sectPr w:rsidR="00862E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D2163" w14:textId="77777777" w:rsidR="00DE1993" w:rsidRDefault="00DE1993" w:rsidP="00241FB6">
      <w:r>
        <w:separator/>
      </w:r>
    </w:p>
  </w:endnote>
  <w:endnote w:type="continuationSeparator" w:id="0">
    <w:p w14:paraId="2E0B18E8" w14:textId="77777777" w:rsidR="00DE1993" w:rsidRDefault="00DE1993" w:rsidP="0024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A2CC" w14:textId="77777777" w:rsidR="005D13EA" w:rsidRDefault="005D13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D5285" w14:textId="4A075AF5" w:rsidR="00300517" w:rsidRDefault="005D13EA" w:rsidP="00300517">
    <w:pPr>
      <w:pStyle w:val="Pidipagina"/>
      <w:tabs>
        <w:tab w:val="clear" w:pos="4819"/>
        <w:tab w:val="right" w:pos="6946"/>
      </w:tabs>
      <w:spacing w:line="300" w:lineRule="auto"/>
      <w:rPr>
        <w:sz w:val="14"/>
        <w:szCs w:val="14"/>
      </w:rPr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FFD35" wp14:editId="355F54D1">
              <wp:simplePos x="0" y="0"/>
              <wp:positionH relativeFrom="column">
                <wp:posOffset>-855133</wp:posOffset>
              </wp:positionH>
              <wp:positionV relativeFrom="paragraph">
                <wp:posOffset>138219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29890250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BD57D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35pt,10.9pt" to="569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290A13CC" w14:textId="77DF3BD5" w:rsidR="00300517" w:rsidRPr="004B1E15" w:rsidRDefault="00300517" w:rsidP="005D13EA">
    <w:pPr>
      <w:pStyle w:val="Pidipagina"/>
      <w:tabs>
        <w:tab w:val="clear" w:pos="4819"/>
        <w:tab w:val="right" w:pos="5954"/>
      </w:tabs>
      <w:spacing w:line="300" w:lineRule="auto"/>
      <w:rPr>
        <w:sz w:val="14"/>
        <w:szCs w:val="14"/>
      </w:rPr>
    </w:pPr>
    <w:r w:rsidRPr="004B1E15">
      <w:rPr>
        <w:sz w:val="14"/>
        <w:szCs w:val="14"/>
      </w:rPr>
      <w:t>BEGHELLI S</w:t>
    </w:r>
    <w:r>
      <w:rPr>
        <w:sz w:val="14"/>
        <w:szCs w:val="14"/>
      </w:rPr>
      <w:t>.</w:t>
    </w:r>
    <w:r w:rsidRPr="004B1E15">
      <w:rPr>
        <w:sz w:val="14"/>
        <w:szCs w:val="14"/>
      </w:rPr>
      <w:t>p</w:t>
    </w:r>
    <w:r>
      <w:rPr>
        <w:sz w:val="14"/>
        <w:szCs w:val="14"/>
      </w:rPr>
      <w:t>.</w:t>
    </w:r>
    <w:r w:rsidRPr="004B1E15">
      <w:rPr>
        <w:sz w:val="14"/>
        <w:szCs w:val="14"/>
      </w:rPr>
      <w:t>A</w:t>
    </w:r>
    <w:r>
      <w:rPr>
        <w:sz w:val="14"/>
        <w:szCs w:val="14"/>
      </w:rPr>
      <w:t>.</w:t>
    </w:r>
    <w:r w:rsidRPr="004B1E15">
      <w:rPr>
        <w:sz w:val="14"/>
        <w:szCs w:val="14"/>
      </w:rPr>
      <w:t xml:space="preserve"> </w:t>
    </w:r>
    <w:r>
      <w:rPr>
        <w:sz w:val="14"/>
        <w:szCs w:val="14"/>
      </w:rPr>
      <w:t>S</w:t>
    </w:r>
    <w:r w:rsidRPr="004B1E15">
      <w:rPr>
        <w:sz w:val="14"/>
        <w:szCs w:val="14"/>
      </w:rPr>
      <w:t xml:space="preserve">ocietà </w:t>
    </w:r>
    <w:r>
      <w:rPr>
        <w:sz w:val="14"/>
        <w:szCs w:val="14"/>
      </w:rPr>
      <w:t>U</w:t>
    </w:r>
    <w:r w:rsidRPr="004B1E15">
      <w:rPr>
        <w:sz w:val="14"/>
        <w:szCs w:val="14"/>
      </w:rPr>
      <w:t>nipersonale</w:t>
    </w:r>
    <w:r>
      <w:rPr>
        <w:sz w:val="14"/>
        <w:szCs w:val="14"/>
      </w:rPr>
      <w:tab/>
      <w:t>+39 051 9660411</w:t>
    </w:r>
  </w:p>
  <w:p w14:paraId="02A63FD9" w14:textId="77777777" w:rsidR="00300517" w:rsidRPr="004B1E15" w:rsidRDefault="00300517" w:rsidP="005D13EA">
    <w:pPr>
      <w:pStyle w:val="Pidipagina"/>
      <w:tabs>
        <w:tab w:val="clear" w:pos="4819"/>
        <w:tab w:val="center" w:pos="4774"/>
        <w:tab w:val="right" w:pos="5954"/>
      </w:tabs>
      <w:spacing w:line="300" w:lineRule="auto"/>
      <w:jc w:val="both"/>
      <w:rPr>
        <w:sz w:val="14"/>
        <w:szCs w:val="14"/>
      </w:rPr>
    </w:pPr>
    <w:r w:rsidRPr="004B1E15">
      <w:rPr>
        <w:sz w:val="14"/>
        <w:szCs w:val="14"/>
      </w:rPr>
      <w:t>Via Mozzeghine 13/15</w:t>
    </w:r>
    <w:r>
      <w:rPr>
        <w:sz w:val="14"/>
        <w:szCs w:val="14"/>
      </w:rPr>
      <w:tab/>
    </w:r>
    <w:r>
      <w:rPr>
        <w:sz w:val="14"/>
        <w:szCs w:val="14"/>
      </w:rPr>
      <w:tab/>
    </w:r>
    <w:r w:rsidRPr="00087C60">
      <w:rPr>
        <w:spacing w:val="8"/>
        <w:sz w:val="14"/>
        <w:szCs w:val="14"/>
      </w:rPr>
      <w:t>info@beghelli.it</w:t>
    </w:r>
  </w:p>
  <w:p w14:paraId="3EEC06ED" w14:textId="77777777" w:rsidR="00300517" w:rsidRDefault="00300517" w:rsidP="005D13EA">
    <w:pPr>
      <w:pStyle w:val="Pidipagina"/>
      <w:tabs>
        <w:tab w:val="clear" w:pos="4819"/>
        <w:tab w:val="center" w:pos="4760"/>
        <w:tab w:val="right" w:pos="5954"/>
      </w:tabs>
      <w:spacing w:line="360" w:lineRule="auto"/>
      <w:rPr>
        <w:sz w:val="14"/>
        <w:szCs w:val="14"/>
      </w:rPr>
    </w:pPr>
    <w:r w:rsidRPr="004B1E15">
      <w:rPr>
        <w:sz w:val="14"/>
        <w:szCs w:val="14"/>
      </w:rPr>
      <w:t xml:space="preserve">40053 Valsamoggia </w:t>
    </w:r>
    <w:proofErr w:type="spellStart"/>
    <w:r w:rsidRPr="004B1E15">
      <w:rPr>
        <w:sz w:val="14"/>
        <w:szCs w:val="14"/>
      </w:rPr>
      <w:t>Loc</w:t>
    </w:r>
    <w:proofErr w:type="spellEnd"/>
    <w:r w:rsidRPr="004B1E15">
      <w:rPr>
        <w:sz w:val="14"/>
        <w:szCs w:val="14"/>
      </w:rPr>
      <w:t>. Monteveglio (Bo), Italy</w:t>
    </w:r>
    <w:r>
      <w:rPr>
        <w:sz w:val="14"/>
        <w:szCs w:val="14"/>
      </w:rPr>
      <w:tab/>
    </w:r>
    <w:r>
      <w:rPr>
        <w:sz w:val="14"/>
        <w:szCs w:val="14"/>
      </w:rPr>
      <w:tab/>
    </w:r>
    <w:hyperlink r:id="rId1" w:history="1">
      <w:r w:rsidRPr="00087C60">
        <w:rPr>
          <w:rStyle w:val="Collegamentoipertestuale"/>
          <w:spacing w:val="10"/>
          <w:sz w:val="14"/>
          <w:szCs w:val="14"/>
        </w:rPr>
        <w:t>www.beghelli.it</w:t>
      </w:r>
    </w:hyperlink>
  </w:p>
  <w:p w14:paraId="0E9E3FD4" w14:textId="57738FE8" w:rsidR="00300517" w:rsidRPr="00300517" w:rsidRDefault="00300517" w:rsidP="00300517">
    <w:pPr>
      <w:pStyle w:val="Pidipagina"/>
      <w:tabs>
        <w:tab w:val="clear" w:pos="4819"/>
        <w:tab w:val="center" w:pos="4760"/>
        <w:tab w:val="right" w:pos="6946"/>
      </w:tabs>
      <w:spacing w:line="300" w:lineRule="auto"/>
      <w:rPr>
        <w:sz w:val="14"/>
        <w:szCs w:val="14"/>
      </w:rPr>
    </w:pPr>
    <w:r>
      <w:rPr>
        <w:sz w:val="14"/>
        <w:szCs w:val="14"/>
      </w:rPr>
      <w:t xml:space="preserve">R.I. Bologna e C.F. </w:t>
    </w:r>
    <w:r w:rsidRPr="002214F9">
      <w:rPr>
        <w:sz w:val="14"/>
        <w:szCs w:val="14"/>
      </w:rPr>
      <w:t>03829720378</w:t>
    </w:r>
    <w:r>
      <w:rPr>
        <w:sz w:val="14"/>
        <w:szCs w:val="14"/>
      </w:rPr>
      <w:t xml:space="preserve"> - </w:t>
    </w:r>
    <w:r w:rsidRPr="004B1E15">
      <w:rPr>
        <w:sz w:val="14"/>
        <w:szCs w:val="14"/>
      </w:rPr>
      <w:t xml:space="preserve">P.IVA </w:t>
    </w:r>
    <w:r>
      <w:rPr>
        <w:sz w:val="14"/>
        <w:szCs w:val="14"/>
      </w:rPr>
      <w:t xml:space="preserve">(IT) </w:t>
    </w:r>
    <w:r w:rsidRPr="004B1E15">
      <w:rPr>
        <w:sz w:val="14"/>
        <w:szCs w:val="14"/>
      </w:rPr>
      <w:t>00666341201</w:t>
    </w:r>
    <w:r>
      <w:rPr>
        <w:sz w:val="14"/>
        <w:szCs w:val="14"/>
      </w:rPr>
      <w:t xml:space="preserve"> - REA </w:t>
    </w:r>
    <w:r w:rsidRPr="0060475D">
      <w:rPr>
        <w:sz w:val="14"/>
        <w:szCs w:val="14"/>
      </w:rPr>
      <w:t>BO-319364</w:t>
    </w:r>
    <w:r>
      <w:rPr>
        <w:sz w:val="14"/>
        <w:szCs w:val="14"/>
      </w:rPr>
      <w:t xml:space="preserve"> - Cap. </w:t>
    </w:r>
    <w:proofErr w:type="spellStart"/>
    <w:r>
      <w:rPr>
        <w:sz w:val="14"/>
        <w:szCs w:val="14"/>
      </w:rPr>
      <w:t>Soc</w:t>
    </w:r>
    <w:proofErr w:type="spellEnd"/>
    <w:r>
      <w:rPr>
        <w:sz w:val="14"/>
        <w:szCs w:val="14"/>
      </w:rPr>
      <w:t xml:space="preserve">. </w:t>
    </w:r>
    <w:r w:rsidRPr="004B1E15">
      <w:rPr>
        <w:sz w:val="14"/>
        <w:szCs w:val="14"/>
      </w:rPr>
      <w:t xml:space="preserve">10.000.000 </w:t>
    </w:r>
    <w:r>
      <w:rPr>
        <w:sz w:val="14"/>
        <w:szCs w:val="14"/>
      </w:rPr>
      <w:t xml:space="preserve">EUR </w:t>
    </w:r>
    <w:proofErr w:type="spellStart"/>
    <w:r>
      <w:rPr>
        <w:sz w:val="14"/>
        <w:szCs w:val="14"/>
      </w:rPr>
      <w:t>i.v</w:t>
    </w:r>
    <w:proofErr w:type="spellEnd"/>
    <w:r>
      <w:rPr>
        <w:sz w:val="14"/>
        <w:szCs w:val="14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5F89" w14:textId="77777777" w:rsidR="005D13EA" w:rsidRDefault="005D13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1CC4C" w14:textId="77777777" w:rsidR="00DE1993" w:rsidRDefault="00DE1993" w:rsidP="00241FB6">
      <w:r>
        <w:separator/>
      </w:r>
    </w:p>
  </w:footnote>
  <w:footnote w:type="continuationSeparator" w:id="0">
    <w:p w14:paraId="7F1517C9" w14:textId="77777777" w:rsidR="00DE1993" w:rsidRDefault="00DE1993" w:rsidP="0024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F4178" w14:textId="77777777" w:rsidR="005D13EA" w:rsidRDefault="005D13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F6B64" w14:textId="456971DC" w:rsidR="00241FB6" w:rsidRDefault="00241FB6" w:rsidP="00300517">
    <w:pPr>
      <w:pStyle w:val="Intestazione"/>
      <w:tabs>
        <w:tab w:val="clear" w:pos="4819"/>
        <w:tab w:val="center" w:pos="8505"/>
      </w:tabs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7A714" wp14:editId="4F5B53D9">
              <wp:simplePos x="0" y="0"/>
              <wp:positionH relativeFrom="column">
                <wp:posOffset>-1233170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942EE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7.1pt,56.55pt" to="539.7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color w:val="808080"/>
        <w:w w:val="90"/>
        <w:sz w:val="36"/>
        <w:szCs w:val="36"/>
      </w:rPr>
      <w:t xml:space="preserve">Comunicato </w:t>
    </w:r>
    <w:r w:rsidR="005D13EA">
      <w:rPr>
        <w:rFonts w:ascii="Helvetica Neue Thin" w:hAnsi="Helvetica Neue Thin"/>
        <w:color w:val="808080"/>
        <w:w w:val="90"/>
        <w:sz w:val="36"/>
        <w:szCs w:val="36"/>
      </w:rPr>
      <w:t>Stampa</w:t>
    </w:r>
    <w:r w:rsidR="00300517">
      <w:rPr>
        <w:rFonts w:ascii="Helvetica Neue Thin" w:hAnsi="Helvetica Neue Thin"/>
        <w:color w:val="808080"/>
        <w:w w:val="90"/>
        <w:sz w:val="36"/>
        <w:szCs w:val="36"/>
      </w:rPr>
      <w:tab/>
    </w:r>
    <w:r>
      <w:rPr>
        <w:noProof/>
        <w:lang w:eastAsia="it-IT"/>
      </w:rPr>
      <w:drawing>
        <wp:inline distT="0" distB="0" distL="0" distR="0" wp14:anchorId="7C81C730" wp14:editId="31376A95">
          <wp:extent cx="1282700" cy="440330"/>
          <wp:effectExtent l="0" t="0" r="0" b="4445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38" cy="44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8C695" w14:textId="77777777" w:rsidR="00241FB6" w:rsidRDefault="00241FB6" w:rsidP="00F120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3E6" w14:textId="77777777" w:rsidR="005D13EA" w:rsidRDefault="005D13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668D"/>
    <w:multiLevelType w:val="hybridMultilevel"/>
    <w:tmpl w:val="DA684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14136"/>
    <w:multiLevelType w:val="multilevel"/>
    <w:tmpl w:val="F06C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46A89"/>
    <w:multiLevelType w:val="hybridMultilevel"/>
    <w:tmpl w:val="06AAE7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EB503A"/>
    <w:multiLevelType w:val="multilevel"/>
    <w:tmpl w:val="211ED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8166078">
    <w:abstractNumId w:val="0"/>
  </w:num>
  <w:num w:numId="2" w16cid:durableId="1548830739">
    <w:abstractNumId w:val="2"/>
  </w:num>
  <w:num w:numId="3" w16cid:durableId="964040776">
    <w:abstractNumId w:val="1"/>
  </w:num>
  <w:num w:numId="4" w16cid:durableId="2071687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B6"/>
    <w:rsid w:val="0000128B"/>
    <w:rsid w:val="00011202"/>
    <w:rsid w:val="00027DA3"/>
    <w:rsid w:val="00032273"/>
    <w:rsid w:val="00151F47"/>
    <w:rsid w:val="0017140C"/>
    <w:rsid w:val="00190A2A"/>
    <w:rsid w:val="001B6857"/>
    <w:rsid w:val="001C6103"/>
    <w:rsid w:val="001D03C2"/>
    <w:rsid w:val="001D65EB"/>
    <w:rsid w:val="001E35FD"/>
    <w:rsid w:val="001E710F"/>
    <w:rsid w:val="00241FB6"/>
    <w:rsid w:val="002476FF"/>
    <w:rsid w:val="002A0C39"/>
    <w:rsid w:val="002B1526"/>
    <w:rsid w:val="002B2016"/>
    <w:rsid w:val="002C6636"/>
    <w:rsid w:val="00300517"/>
    <w:rsid w:val="0032261B"/>
    <w:rsid w:val="00332E82"/>
    <w:rsid w:val="00353038"/>
    <w:rsid w:val="0037036C"/>
    <w:rsid w:val="003846B5"/>
    <w:rsid w:val="0039299C"/>
    <w:rsid w:val="0039395F"/>
    <w:rsid w:val="003A0174"/>
    <w:rsid w:val="003A51DD"/>
    <w:rsid w:val="003A6307"/>
    <w:rsid w:val="003C650E"/>
    <w:rsid w:val="003E5515"/>
    <w:rsid w:val="003F1046"/>
    <w:rsid w:val="003F1E96"/>
    <w:rsid w:val="003F3EB8"/>
    <w:rsid w:val="00411FA7"/>
    <w:rsid w:val="004122CD"/>
    <w:rsid w:val="00466B59"/>
    <w:rsid w:val="00481ABC"/>
    <w:rsid w:val="004D1782"/>
    <w:rsid w:val="004F5602"/>
    <w:rsid w:val="00522FAE"/>
    <w:rsid w:val="005276F3"/>
    <w:rsid w:val="00535E26"/>
    <w:rsid w:val="0053698B"/>
    <w:rsid w:val="005446F9"/>
    <w:rsid w:val="00564CA1"/>
    <w:rsid w:val="00567EF9"/>
    <w:rsid w:val="00582113"/>
    <w:rsid w:val="00584604"/>
    <w:rsid w:val="00587F82"/>
    <w:rsid w:val="005A4A77"/>
    <w:rsid w:val="005C4D52"/>
    <w:rsid w:val="005D13EA"/>
    <w:rsid w:val="005D1AA3"/>
    <w:rsid w:val="005E4847"/>
    <w:rsid w:val="006158F2"/>
    <w:rsid w:val="006271FB"/>
    <w:rsid w:val="006350EE"/>
    <w:rsid w:val="006528F3"/>
    <w:rsid w:val="006720C9"/>
    <w:rsid w:val="006978DB"/>
    <w:rsid w:val="006A1E25"/>
    <w:rsid w:val="006B13EE"/>
    <w:rsid w:val="006D013C"/>
    <w:rsid w:val="006D5FF4"/>
    <w:rsid w:val="006E3B62"/>
    <w:rsid w:val="006F07C8"/>
    <w:rsid w:val="006F5533"/>
    <w:rsid w:val="007039FC"/>
    <w:rsid w:val="00727F4E"/>
    <w:rsid w:val="0073271B"/>
    <w:rsid w:val="0075466A"/>
    <w:rsid w:val="0076451C"/>
    <w:rsid w:val="00776497"/>
    <w:rsid w:val="00776610"/>
    <w:rsid w:val="00793E45"/>
    <w:rsid w:val="00795C3B"/>
    <w:rsid w:val="007A7425"/>
    <w:rsid w:val="007B68C7"/>
    <w:rsid w:val="007D48FF"/>
    <w:rsid w:val="007E7892"/>
    <w:rsid w:val="007F4BAD"/>
    <w:rsid w:val="0081282B"/>
    <w:rsid w:val="008231C3"/>
    <w:rsid w:val="008420DE"/>
    <w:rsid w:val="00862EFC"/>
    <w:rsid w:val="00866232"/>
    <w:rsid w:val="008724BD"/>
    <w:rsid w:val="008A7594"/>
    <w:rsid w:val="008B0060"/>
    <w:rsid w:val="008B4369"/>
    <w:rsid w:val="009124B8"/>
    <w:rsid w:val="00943B98"/>
    <w:rsid w:val="00991219"/>
    <w:rsid w:val="00994AF5"/>
    <w:rsid w:val="009B1640"/>
    <w:rsid w:val="009B1CC7"/>
    <w:rsid w:val="009C2942"/>
    <w:rsid w:val="009C3EA4"/>
    <w:rsid w:val="009D11DB"/>
    <w:rsid w:val="009D62F9"/>
    <w:rsid w:val="00A25C2A"/>
    <w:rsid w:val="00A60DF2"/>
    <w:rsid w:val="00A67BC6"/>
    <w:rsid w:val="00A96AD9"/>
    <w:rsid w:val="00A97A7A"/>
    <w:rsid w:val="00AA61BE"/>
    <w:rsid w:val="00AB79BA"/>
    <w:rsid w:val="00AD4C3E"/>
    <w:rsid w:val="00AE3FD9"/>
    <w:rsid w:val="00AE517E"/>
    <w:rsid w:val="00AF098B"/>
    <w:rsid w:val="00B01F80"/>
    <w:rsid w:val="00B2154D"/>
    <w:rsid w:val="00B2162B"/>
    <w:rsid w:val="00B3307A"/>
    <w:rsid w:val="00B3600F"/>
    <w:rsid w:val="00B45C3C"/>
    <w:rsid w:val="00B57854"/>
    <w:rsid w:val="00B62AAA"/>
    <w:rsid w:val="00B84CBD"/>
    <w:rsid w:val="00B876F7"/>
    <w:rsid w:val="00BC5E37"/>
    <w:rsid w:val="00BF174E"/>
    <w:rsid w:val="00BF7C75"/>
    <w:rsid w:val="00C04160"/>
    <w:rsid w:val="00C0626A"/>
    <w:rsid w:val="00C2226A"/>
    <w:rsid w:val="00C30D94"/>
    <w:rsid w:val="00C335E1"/>
    <w:rsid w:val="00C51666"/>
    <w:rsid w:val="00C61BEF"/>
    <w:rsid w:val="00C644CA"/>
    <w:rsid w:val="00CA1588"/>
    <w:rsid w:val="00CE2FC0"/>
    <w:rsid w:val="00D042BC"/>
    <w:rsid w:val="00D32BFD"/>
    <w:rsid w:val="00D3584A"/>
    <w:rsid w:val="00D57487"/>
    <w:rsid w:val="00D634F6"/>
    <w:rsid w:val="00D6734E"/>
    <w:rsid w:val="00DA3573"/>
    <w:rsid w:val="00DD02B2"/>
    <w:rsid w:val="00DE1993"/>
    <w:rsid w:val="00DE4DB7"/>
    <w:rsid w:val="00DE71FC"/>
    <w:rsid w:val="00DF143D"/>
    <w:rsid w:val="00E16294"/>
    <w:rsid w:val="00E26FEA"/>
    <w:rsid w:val="00E50F2A"/>
    <w:rsid w:val="00E77A49"/>
    <w:rsid w:val="00EA649D"/>
    <w:rsid w:val="00ED2001"/>
    <w:rsid w:val="00F03625"/>
    <w:rsid w:val="00F0364B"/>
    <w:rsid w:val="00F12098"/>
    <w:rsid w:val="00F45FB9"/>
    <w:rsid w:val="00F53DD5"/>
    <w:rsid w:val="00F746A5"/>
    <w:rsid w:val="00FC2455"/>
    <w:rsid w:val="00FD4042"/>
    <w:rsid w:val="00FD718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B4BB"/>
  <w15:chartTrackingRefBased/>
  <w15:docId w15:val="{3BA3B52F-B629-094C-90B0-585CC863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602"/>
  </w:style>
  <w:style w:type="paragraph" w:styleId="Titolo1">
    <w:name w:val="heading 1"/>
    <w:basedOn w:val="Normale"/>
    <w:next w:val="Normale"/>
    <w:link w:val="Titolo1Carattere"/>
    <w:uiPriority w:val="9"/>
    <w:qFormat/>
    <w:rsid w:val="0024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FB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FB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F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F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F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F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F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F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F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F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FB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FB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FB6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1FB6"/>
  </w:style>
  <w:style w:type="paragraph" w:styleId="Pidipagina">
    <w:name w:val="footer"/>
    <w:basedOn w:val="Normale"/>
    <w:link w:val="Pidipagina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FB6"/>
  </w:style>
  <w:style w:type="character" w:styleId="Collegamentoipertestuale">
    <w:name w:val="Hyperlink"/>
    <w:basedOn w:val="Carpredefinitoparagrafo"/>
    <w:unhideWhenUsed/>
    <w:rsid w:val="007D48F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48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13EA"/>
    <w:rPr>
      <w:color w:val="954F72" w:themeColor="followedHyperlink"/>
      <w:u w:val="single"/>
    </w:rPr>
  </w:style>
  <w:style w:type="paragraph" w:customStyle="1" w:styleId="2024-PressRelease-Subtitle">
    <w:name w:val="2024 - PressRelease - Subtitle"/>
    <w:basedOn w:val="Normale"/>
    <w:next w:val="Normale"/>
    <w:autoRedefine/>
    <w:qFormat/>
    <w:rsid w:val="006528F3"/>
    <w:pPr>
      <w:spacing w:after="240"/>
    </w:pPr>
    <w:rPr>
      <w:rFonts w:ascii="Arial" w:eastAsia="Times New Roman" w:hAnsi="Arial" w:cs="Arial"/>
      <w:bCs/>
      <w:i/>
      <w:color w:val="E84E0F"/>
      <w:kern w:val="0"/>
      <w:szCs w:val="22"/>
      <w:lang w:eastAsia="it-IT"/>
      <w14:ligatures w14:val="none"/>
    </w:rPr>
  </w:style>
  <w:style w:type="paragraph" w:customStyle="1" w:styleId="ComunicatoEXPOTesto">
    <w:name w:val="ComunicatoEXPO_Testo"/>
    <w:basedOn w:val="Normale"/>
    <w:autoRedefine/>
    <w:qFormat/>
    <w:rsid w:val="007039FC"/>
    <w:pPr>
      <w:spacing w:before="120"/>
      <w:ind w:right="142"/>
      <w:jc w:val="both"/>
    </w:pPr>
    <w:rPr>
      <w:rFonts w:ascii="Segoe UI Light" w:eastAsia="Times New Roman" w:hAnsi="Segoe UI Light" w:cs="Segoe UI Light"/>
      <w:noProof/>
      <w:kern w:val="0"/>
      <w:sz w:val="22"/>
      <w:szCs w:val="22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76610"/>
  </w:style>
  <w:style w:type="character" w:customStyle="1" w:styleId="apple-converted-space">
    <w:name w:val="apple-converted-space"/>
    <w:basedOn w:val="Carpredefinitoparagrafo"/>
    <w:rsid w:val="005276F3"/>
  </w:style>
  <w:style w:type="character" w:styleId="Enfasigrassetto">
    <w:name w:val="Strong"/>
    <w:basedOn w:val="Carpredefinitoparagrafo"/>
    <w:uiPriority w:val="22"/>
    <w:qFormat/>
    <w:rsid w:val="005276F3"/>
    <w:rPr>
      <w:b/>
      <w:bCs/>
    </w:rPr>
  </w:style>
  <w:style w:type="paragraph" w:styleId="Revisione">
    <w:name w:val="Revision"/>
    <w:hidden/>
    <w:uiPriority w:val="99"/>
    <w:semiHidden/>
    <w:rsid w:val="00E26FEA"/>
  </w:style>
  <w:style w:type="paragraph" w:styleId="NormaleWeb">
    <w:name w:val="Normal (Web)"/>
    <w:basedOn w:val="Normale"/>
    <w:uiPriority w:val="99"/>
    <w:semiHidden/>
    <w:unhideWhenUsed/>
    <w:rsid w:val="007F4BA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50EE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3584A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A51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51D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51D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51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51DD"/>
    <w:rPr>
      <w:b/>
      <w:bCs/>
      <w:sz w:val="20"/>
      <w:szCs w:val="20"/>
    </w:rPr>
  </w:style>
  <w:style w:type="character" w:customStyle="1" w:styleId="relative">
    <w:name w:val="relative"/>
    <w:basedOn w:val="Carpredefinitoparagrafo"/>
    <w:rsid w:val="001D65EB"/>
  </w:style>
  <w:style w:type="paragraph" w:customStyle="1" w:styleId="not-prose">
    <w:name w:val="not-prose"/>
    <w:basedOn w:val="Normale"/>
    <w:rsid w:val="001D65E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news/osservatorio/la-sicurezza-del-futuro-digitale-le-novit%C3%A0-normative-in-ambito-cybersecurity-e-durabilit%C3%A0-27579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gh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Girgenti Silvia</dc:creator>
  <cp:keywords/>
  <dc:description/>
  <cp:lastModifiedBy>Girgenti Silvia</cp:lastModifiedBy>
  <cp:revision>4</cp:revision>
  <cp:lastPrinted>2025-09-15T09:24:00Z</cp:lastPrinted>
  <dcterms:created xsi:type="dcterms:W3CDTF">2025-11-24T09:51:00Z</dcterms:created>
  <dcterms:modified xsi:type="dcterms:W3CDTF">2025-11-24T10:18:00Z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541141967</vt:i4>
  </property>
  <property fmtid="{D5CDD505-2E9C-101B-9397-08002B2CF9AE}" pid="3" name="_NewReviewCycle">
    <vt:lpwstr/>
  </property>
  <property fmtid="{D5CDD505-2E9C-101B-9397-08002B2CF9AE}" pid="4" name="_EmailSubject">
    <vt:lpwstr>Comunicato stampa Bilancio di sostenibilità</vt:lpwstr>
  </property>
  <property fmtid="{D5CDD505-2E9C-101B-9397-08002B2CF9AE}" pid="5" name="_AuthorEmail">
    <vt:lpwstr>cristina.ferilli@gewiss.com</vt:lpwstr>
  </property>
  <property fmtid="{D5CDD505-2E9C-101B-9397-08002B2CF9AE}" pid="6" name="_AuthorEmailDisplayName">
    <vt:lpwstr>Ferilli Cristina</vt:lpwstr>
  </property>
  <property fmtid="{D5CDD505-2E9C-101B-9397-08002B2CF9AE}" pid="7" name="_PreviousAdHocReviewCycleID">
    <vt:i4>541141967</vt:i4>
  </property>
</Properties>
</file>